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ADD" w14:textId="77777777" w:rsidR="00341555" w:rsidRDefault="003415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AB717" w14:textId="77777777" w:rsidR="00341555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ORIENTAÇÕES PARA COMISSÃO ELEITORAL INTERNA</w:t>
      </w:r>
    </w:p>
    <w:p w14:paraId="5F8EE025" w14:textId="77777777" w:rsidR="00341555" w:rsidRDefault="0034155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39CFC6" w14:textId="77777777" w:rsidR="003415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FORMAÇÃO DA COMISSÃO ELEITORAL INTERNA</w:t>
      </w:r>
    </w:p>
    <w:p w14:paraId="4FE49AB9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Unidade de Ensino deverá realizar convocação oficial para a participação da comunidade escolar em assembleias gerais, que definirão a Comissão Eleitoral Interna em cada uma das unidades de ensino. </w:t>
      </w:r>
    </w:p>
    <w:p w14:paraId="1010831A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assembleias poderão ser convocadas por representantes dos segmentos de participantes do pleito, ou seja, diretor, professores, servidores, pais e alunos.</w:t>
      </w:r>
    </w:p>
    <w:p w14:paraId="64823264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haver um intenso trabalho de mobilização da comunidade escolar para a formação da Comissão Eleitoral Interna.</w:t>
      </w:r>
    </w:p>
    <w:p w14:paraId="71D41E23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4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 Comissão Eleitoral Interna será composta pelos seguintes membros: 02 (dois) representantes dos professores, 02 (dois) representantes dos funcionários e 02 (dois) representantes dos pais e/ou responsáveis por alunos, eleitos por seus pares em assembleia convocada pela direção e/ou coordenação da Unidade de Ensino, 02(dois) fiscais por chapa que intenciona estar inscrita, com registro em Livro Ata.</w:t>
      </w:r>
    </w:p>
    <w:p w14:paraId="71950F8F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caso das Escolas Municipais classificadas na categoria “E” e Creches Escolas Municipais classificadas na categoria “C” poderão formar Comissão Eleitoral interna com apenas 01 (um) de cada um dos representantes.</w:t>
      </w:r>
    </w:p>
    <w:p w14:paraId="7E82E20C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4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Unidade de Ensino onde não houver funcionário do quadro próprio, este será designado pela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necessidade.</w:t>
      </w:r>
    </w:p>
    <w:p w14:paraId="7E26E55C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4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 Comissão Eleitoral Interna constituída por cada Unidade de Ensino será publicada no Diário Oficial do município.</w:t>
      </w:r>
    </w:p>
    <w:p w14:paraId="3539F621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4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Fica vedada a participação de candidatos e parentes até 3º grau, na Comissão Eleitoral Interna.</w:t>
      </w:r>
    </w:p>
    <w:p w14:paraId="0BA425A3" w14:textId="77777777" w:rsidR="003415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4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 Comissão Eleitoral Interna deverá indicar um Presidente e Vice-presidente da mesma.</w:t>
      </w:r>
    </w:p>
    <w:p w14:paraId="334482EE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5FBE73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A2164" w14:textId="77777777" w:rsidR="003415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 ATRIBUIÇÕES</w:t>
      </w:r>
    </w:p>
    <w:p w14:paraId="3F7FA41D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 à Comissão Eleitoral Interna:</w:t>
      </w:r>
    </w:p>
    <w:p w14:paraId="1EC7BB84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divulgar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Edital de descrição do processo de consulta eleitoral;</w:t>
      </w:r>
    </w:p>
    <w:p w14:paraId="6F716C4D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convocar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assembleia geral para apresentação das chapas e suas propostas;</w:t>
      </w:r>
    </w:p>
    <w:p w14:paraId="6D54AC66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- conduzir e fiscalizar o processo de consulta eleitoral;</w:t>
      </w:r>
    </w:p>
    <w:p w14:paraId="6466AA95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afixar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local de fácil acesso o Plano de Gestão Institucional das chapas;</w:t>
      </w:r>
    </w:p>
    <w:p w14:paraId="51AAF4C3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mobilizar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comunidade escolar para participar do processo;</w:t>
      </w:r>
    </w:p>
    <w:p w14:paraId="267CC67E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e enviar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Comissão Eleitoral Geral, previamente ao processo de consulta eleitoral, a listagem final de pessoas aptas a votar, referente aos votantes da comunidade escolar externa;</w:t>
      </w:r>
    </w:p>
    <w:p w14:paraId="1BD78799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 - acompanhar o processo de apuração dos votos e declarar o eleito, lavrando-se a respectiva ata;</w:t>
      </w:r>
    </w:p>
    <w:p w14:paraId="3679B86C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VIII - encaminhar à Comissão Eleitoral Geral pedidos de impugnação de candidatos ou de chapas e recursos de todas as espécies, relacionados com o processo que coordena e preside.</w:t>
      </w:r>
    </w:p>
    <w:p w14:paraId="76A4D7C7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 atribuições das Comissões Eleitorais Geral e Interna estender-se-ão à fase posterior à da realização da eleição, até a data da posse.</w:t>
      </w:r>
    </w:p>
    <w:p w14:paraId="2CF6F79D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860181" w14:textId="77777777" w:rsidR="003415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 RESPONSABILIDADES</w:t>
      </w:r>
    </w:p>
    <w:p w14:paraId="44F45F92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execução do processo eleitoral e todas as suas etapas são de responsabilidade das Comissões Eleitorais Internas de cada Unidade de Ensino.</w:t>
      </w:r>
    </w:p>
    <w:p w14:paraId="6E03363C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 ao Presidente e Vice-presidente da Comissão Eleitoral Interna:</w:t>
      </w:r>
    </w:p>
    <w:p w14:paraId="0C447F9B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responsável pela comunicação entre a Comissão Eleitoral Interna e Comissão Eleitoral Geral;</w:t>
      </w:r>
    </w:p>
    <w:p w14:paraId="3AE00EB0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receber e emitir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documentos relativos ao processo eleitoral;</w:t>
      </w:r>
    </w:p>
    <w:p w14:paraId="40A04450" w14:textId="77777777" w:rsidR="00341555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rubricar as cédulas a serem utilizadas na votação da comunidade escolar externa;</w:t>
      </w:r>
    </w:p>
    <w:p w14:paraId="5F698AC0" w14:textId="77777777" w:rsidR="00341555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responsável pelas urnas na unidade de ensino;</w:t>
      </w:r>
    </w:p>
    <w:p w14:paraId="6EFCD1D9" w14:textId="77777777" w:rsidR="00341555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presidir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contagem dos votos impressos; </w:t>
      </w:r>
    </w:p>
    <w:p w14:paraId="740B5376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entregar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cédulas e o resultado da apuração da votação da comunidade escolar externa à Comissão Eleitoral Geral.</w:t>
      </w:r>
    </w:p>
    <w:p w14:paraId="718DC9C7" w14:textId="77777777" w:rsidR="00341555" w:rsidRDefault="00000000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 - entregar a Comissão Eleitoral Geral a lista de assinatura dos votantes, bem como Ata do Resultado da votação da comunidade escolar externa.</w:t>
      </w:r>
    </w:p>
    <w:p w14:paraId="6782D77E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49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gestor atual será o responsável por enviar à Comissão Eleitoral Geral, por meio de Formulário on-line, disponibilizado no site oficial do Município: https://campos.rj.gov.br, a ata de eleição dos integrantes da Comissão Eleitoral Interna da Unidade de Ensino a qual é responsável.</w:t>
      </w:r>
    </w:p>
    <w:p w14:paraId="2191F4E3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C6275" w14:textId="77777777" w:rsidR="003415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FORMAÇÃO DO COLÉGIO ELEITORAL</w:t>
      </w:r>
    </w:p>
    <w:p w14:paraId="140A12F9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Cada Comissão Eleitoral Interna nas Unidades de Ensino é responsável pela validação do Colégio Eleitoral da Comunidade Escolar Externa, pela divulgação da listagem do CPF ou RG dos votantes validados para votação na Unidade de Ensino.</w:t>
      </w:r>
    </w:p>
    <w:p w14:paraId="6186A6A8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Será considerada comunidade externa: os pais e/ou responsáveis dos alunos e os alunos matriculados e frequentando a Unidade de Ensino, a partir do 8º (oitavo) ano de escolaridade ou com idade igual ou acima de 14 (quatorze) anos.</w:t>
      </w:r>
    </w:p>
    <w:p w14:paraId="05B470D3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pais poderão votar desde que o aluno tenha menos de 14 (quatorze) anos, e seu voto será computado apenas uma vez, ainda que seja pai ou responsável por mais de 01 (um) aluno.</w:t>
      </w:r>
    </w:p>
    <w:p w14:paraId="7658F071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caso de alunos sob a guarda de abrigo de acolhimento para menores, o responsável pelo abrigo poderá votar pelo conjunto dos referidos alunos, sendo o voto computado apenas uma vez, ainda que seja responsável por mais de um aluno.</w:t>
      </w:r>
    </w:p>
    <w:p w14:paraId="4D0D1C2E" w14:textId="77777777" w:rsidR="0034155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Caso o servidor votante na Unidade de Ensino possua filho(s) matriculado(s) na mesma unidade que atua, deverá ser designado outro responsável pelo aluno, a fim de que não haja duplicidade do voto por pessoa votante.</w:t>
      </w:r>
    </w:p>
    <w:p w14:paraId="0AFEF7BE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2DE21" w14:textId="77777777" w:rsidR="003415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APURAÇÃO</w:t>
      </w:r>
    </w:p>
    <w:p w14:paraId="3BC09B57" w14:textId="77777777" w:rsidR="003415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a apuração dos votos impressos serão observados os seguintes procedimentos em cada Unidade de Ensino, pela Comissão Eleitoral Interna:</w:t>
      </w:r>
    </w:p>
    <w:p w14:paraId="67141C1D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aberta uma urna por vez, conferindo-se o número de cédulas e votantes, por categoria;</w:t>
      </w:r>
    </w:p>
    <w:p w14:paraId="098777A1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havendo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diferença entre o número de cédulas e votantes, superior a 5% das assinaturas registradas na lista oficial de votação, a urna será impugnada; cabendo recurso à Comissão Eleitoral Geral; </w:t>
      </w:r>
    </w:p>
    <w:p w14:paraId="2D050EF7" w14:textId="77777777" w:rsidR="0034155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proceder-se-á a contagem de votos das respectivas chapas.</w:t>
      </w:r>
    </w:p>
    <w:p w14:paraId="361BEB67" w14:textId="77777777" w:rsidR="003415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medida em que os votos da Comunidade Externa forem sendo apurados, os candidatos e os fiscais credenciados poderão apresentar pedido de impugnação, no ato, decidida pela Comissão Eleitoral Interna, pelo voto da maioria de seus membros efetivos.</w:t>
      </w:r>
    </w:p>
    <w:p w14:paraId="6822A7CE" w14:textId="77777777" w:rsidR="003415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firstLine="37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Todos os procedimentos e intercorrências, bem como o resultado final da apuração deverão ser registrados em ata pela Comissão Eleitoral Interna, contendo assinatura dos participantes, e encaminhada à Comissão Eleitoral Geral.</w:t>
      </w:r>
    </w:p>
    <w:p w14:paraId="148C7E6D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AE759" w14:textId="77777777" w:rsidR="003415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DAS INFORMAÇÕES GERAIS</w:t>
      </w:r>
    </w:p>
    <w:p w14:paraId="24EA33AD" w14:textId="77777777" w:rsidR="00341555" w:rsidRDefault="0034155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D2E84" w14:textId="77777777" w:rsidR="00341555" w:rsidRDefault="00341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E6069" w14:textId="77777777" w:rsidR="00341555" w:rsidRDefault="00341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5698B" w14:textId="77777777" w:rsidR="00341555" w:rsidRDefault="0034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EEBB1" w14:textId="77777777" w:rsidR="00341555" w:rsidRDefault="0034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491E3" w14:textId="77777777" w:rsidR="00341555" w:rsidRDefault="0034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D67DC" w14:textId="77777777" w:rsidR="00341555" w:rsidRDefault="0034155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41555">
      <w:headerReference w:type="default" r:id="rId7"/>
      <w:footerReference w:type="default" r:id="rId8"/>
      <w:pgSz w:w="11906" w:h="16838"/>
      <w:pgMar w:top="1418" w:right="1080" w:bottom="1134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AA68" w14:textId="77777777" w:rsidR="00CE1785" w:rsidRDefault="00CE1785">
      <w:pPr>
        <w:spacing w:after="0" w:line="240" w:lineRule="auto"/>
      </w:pPr>
      <w:r>
        <w:separator/>
      </w:r>
    </w:p>
  </w:endnote>
  <w:endnote w:type="continuationSeparator" w:id="0">
    <w:p w14:paraId="04B7778E" w14:textId="77777777" w:rsidR="00CE1785" w:rsidRDefault="00CE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445" w14:textId="77777777" w:rsidR="00341555" w:rsidRDefault="00000000">
    <w:pPr>
      <w:tabs>
        <w:tab w:val="center" w:pos="4252"/>
        <w:tab w:val="left" w:pos="7110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2"/>
        <w:szCs w:val="12"/>
      </w:rPr>
    </w:pPr>
    <w:r>
      <w:rPr>
        <w:sz w:val="18"/>
        <w:szCs w:val="18"/>
      </w:rPr>
      <w:tab/>
    </w:r>
    <w:r>
      <w:rPr>
        <w:rFonts w:ascii="Times New Roman" w:eastAsia="Times New Roman" w:hAnsi="Times New Roman" w:cs="Times New Roman"/>
        <w:sz w:val="12"/>
        <w:szCs w:val="12"/>
      </w:rPr>
      <w:t>Avenida Vinte e Oito de Março, 40-156 - Parque Tamandaré</w:t>
    </w:r>
    <w:r>
      <w:rPr>
        <w:rFonts w:ascii="Times New Roman" w:eastAsia="Times New Roman" w:hAnsi="Times New Roman" w:cs="Times New Roman"/>
        <w:sz w:val="12"/>
        <w:szCs w:val="12"/>
      </w:rPr>
      <w:tab/>
    </w:r>
  </w:p>
  <w:p w14:paraId="4E0115D7" w14:textId="77777777" w:rsidR="00341555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Campos dos Goytacazes - RJ / Telefone: (22) 981310198</w:t>
    </w:r>
  </w:p>
  <w:p w14:paraId="1AAFACBA" w14:textId="77777777" w:rsidR="00341555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E-mail: gabinete.seduct@edu.campos.rj.gov.br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2979" w14:textId="77777777" w:rsidR="00CE1785" w:rsidRDefault="00CE1785">
      <w:pPr>
        <w:spacing w:after="0" w:line="240" w:lineRule="auto"/>
      </w:pPr>
      <w:r>
        <w:separator/>
      </w:r>
    </w:p>
  </w:footnote>
  <w:footnote w:type="continuationSeparator" w:id="0">
    <w:p w14:paraId="69A46450" w14:textId="77777777" w:rsidR="00CE1785" w:rsidRDefault="00CE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F3B5" w14:textId="6A296EBB" w:rsidR="00341555" w:rsidRDefault="00B348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20C97F" wp14:editId="02598E59">
          <wp:simplePos x="0" y="0"/>
          <wp:positionH relativeFrom="column">
            <wp:posOffset>-396240</wp:posOffset>
          </wp:positionH>
          <wp:positionV relativeFrom="paragraph">
            <wp:posOffset>-434340</wp:posOffset>
          </wp:positionV>
          <wp:extent cx="4511040" cy="9296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2344" t="7189" r="5156" b="13072"/>
                  <a:stretch/>
                </pic:blipFill>
                <pic:spPr bwMode="auto">
                  <a:xfrm>
                    <a:off x="0" y="0"/>
                    <a:ext cx="4511040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60D48ED" wp14:editId="2F84B35C">
          <wp:simplePos x="0" y="0"/>
          <wp:positionH relativeFrom="column">
            <wp:posOffset>4244340</wp:posOffset>
          </wp:positionH>
          <wp:positionV relativeFrom="paragraph">
            <wp:posOffset>-274320</wp:posOffset>
          </wp:positionV>
          <wp:extent cx="2298700" cy="572770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CF4"/>
    <w:multiLevelType w:val="multilevel"/>
    <w:tmpl w:val="8482E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3DCB"/>
    <w:multiLevelType w:val="multilevel"/>
    <w:tmpl w:val="96362C3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351A83"/>
    <w:multiLevelType w:val="multilevel"/>
    <w:tmpl w:val="A824E9D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9A4FFE"/>
    <w:multiLevelType w:val="multilevel"/>
    <w:tmpl w:val="F34C6D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931351422">
    <w:abstractNumId w:val="0"/>
  </w:num>
  <w:num w:numId="2" w16cid:durableId="305549997">
    <w:abstractNumId w:val="2"/>
  </w:num>
  <w:num w:numId="3" w16cid:durableId="421028655">
    <w:abstractNumId w:val="3"/>
  </w:num>
  <w:num w:numId="4" w16cid:durableId="45923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55"/>
    <w:rsid w:val="00341555"/>
    <w:rsid w:val="00B348FE"/>
    <w:rsid w:val="00C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63EF3"/>
  <w15:docId w15:val="{2B704F26-4158-48E1-B77D-3D564C5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3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8FE"/>
  </w:style>
  <w:style w:type="paragraph" w:styleId="Rodap">
    <w:name w:val="footer"/>
    <w:basedOn w:val="Normal"/>
    <w:link w:val="RodapChar"/>
    <w:uiPriority w:val="99"/>
    <w:unhideWhenUsed/>
    <w:rsid w:val="00B3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Queiroga Ramos</cp:lastModifiedBy>
  <cp:revision>2</cp:revision>
  <dcterms:created xsi:type="dcterms:W3CDTF">2022-10-17T20:02:00Z</dcterms:created>
  <dcterms:modified xsi:type="dcterms:W3CDTF">2022-10-17T20:04:00Z</dcterms:modified>
</cp:coreProperties>
</file>